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cstheme="minorHAnsi"/>
          <w:b/>
          <w:bCs/>
          <w:color w:val="auto"/>
          <w:sz w:val="24"/>
          <w:szCs w:val="24"/>
        </w:rPr>
      </w:pPr>
      <w:bookmarkStart w:id="2" w:name="_GoBack"/>
      <w:bookmarkEnd w:id="2"/>
      <w:r>
        <w:rPr>
          <w:rFonts w:cstheme="minorHAnsi"/>
          <w:b/>
          <w:bCs/>
          <w:color w:val="auto"/>
          <w:sz w:val="24"/>
          <w:szCs w:val="24"/>
        </w:rPr>
        <w:t>SELEÇÃO DE INSTRUTORES PARA MINISTRAR CURSOS DE CURTA DURAÇÃO NO PERÍODO NOVEMBRO DE 2020 A JANEIRO DE 2021 A CARGO DA DIRETORIA DE FORMAÇÃO PROFISSIONAL E INOVAÇÃO (DIFOR) POR MEIO DA ESCOLA DE INOVAÇÃO E POLÍTICAS PÚBLICAS (EIPP).</w:t>
      </w:r>
    </w:p>
    <w:p>
      <w:pPr>
        <w:jc w:val="both"/>
        <w:rPr>
          <w:rFonts w:cstheme="minorHAnsi"/>
          <w:color w:val="auto"/>
          <w:sz w:val="24"/>
          <w:szCs w:val="24"/>
        </w:rPr>
      </w:pPr>
    </w:p>
    <w:p>
      <w:pPr>
        <w:jc w:val="both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A Fundação Joaquim Nabuco (FUNDAJ), instituída nos termos da Lei n° 6.687, de 17 de setembro de 1979, por intermédio da Diretoria de Formação Profissional e Inovação (DIFOR), torna pública a abertura do processo para seleção de instrutores para ministrar cursos de curta duração, da Escola de Inovação e Políticas Públicas (EIPP), identificados neste Aviso de Seleção.</w:t>
      </w:r>
    </w:p>
    <w:p>
      <w:pPr>
        <w:jc w:val="both"/>
        <w:rPr>
          <w:rFonts w:cstheme="minorHAnsi"/>
          <w:color w:val="auto"/>
          <w:sz w:val="24"/>
          <w:szCs w:val="24"/>
        </w:rPr>
      </w:pPr>
    </w:p>
    <w:p>
      <w:pPr>
        <w:jc w:val="both"/>
        <w:rPr>
          <w:rFonts w:cstheme="minorHAnsi"/>
          <w:b/>
          <w:bCs/>
          <w:color w:val="auto"/>
          <w:sz w:val="24"/>
          <w:szCs w:val="24"/>
        </w:rPr>
      </w:pPr>
      <w:r>
        <w:rPr>
          <w:rFonts w:cstheme="minorHAnsi"/>
          <w:b/>
          <w:bCs/>
          <w:color w:val="auto"/>
          <w:sz w:val="24"/>
          <w:szCs w:val="24"/>
        </w:rPr>
        <w:t xml:space="preserve">1 – Dos </w:t>
      </w:r>
      <w:r>
        <w:rPr>
          <w:rFonts w:hint="default" w:cstheme="minorHAnsi"/>
          <w:b/>
          <w:bCs/>
          <w:color w:val="auto"/>
          <w:sz w:val="24"/>
          <w:szCs w:val="24"/>
          <w:lang w:val="pt-BR"/>
        </w:rPr>
        <w:t xml:space="preserve">temas dos </w:t>
      </w:r>
      <w:r>
        <w:rPr>
          <w:rFonts w:cstheme="minorHAnsi"/>
          <w:b/>
          <w:bCs/>
          <w:color w:val="auto"/>
          <w:sz w:val="24"/>
          <w:szCs w:val="24"/>
        </w:rPr>
        <w:t>cursos:</w:t>
      </w:r>
    </w:p>
    <w:p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auto"/>
          <w:sz w:val="24"/>
          <w:szCs w:val="24"/>
          <w:lang w:eastAsia="pt-BR"/>
        </w:rPr>
      </w:pPr>
      <w:r>
        <w:rPr>
          <w:rFonts w:eastAsia="Times New Roman" w:cstheme="minorHAnsi"/>
          <w:i/>
          <w:iCs/>
          <w:color w:val="auto"/>
          <w:sz w:val="24"/>
          <w:szCs w:val="24"/>
          <w:lang w:eastAsia="pt-BR"/>
        </w:rPr>
        <w:t>1.1 Gestão de Projetos de Economia Criativa;</w:t>
      </w:r>
    </w:p>
    <w:p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auto"/>
          <w:sz w:val="24"/>
          <w:szCs w:val="24"/>
          <w:lang w:eastAsia="pt-BR"/>
        </w:rPr>
      </w:pPr>
      <w:r>
        <w:rPr>
          <w:rFonts w:eastAsia="Times New Roman" w:cstheme="minorHAnsi"/>
          <w:i/>
          <w:iCs/>
          <w:color w:val="auto"/>
          <w:sz w:val="24"/>
          <w:szCs w:val="24"/>
          <w:lang w:eastAsia="pt-BR"/>
        </w:rPr>
        <w:t>1.2 Implementação de Políticas Públicas Culturais;</w:t>
      </w:r>
    </w:p>
    <w:p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color w:val="auto"/>
          <w:sz w:val="24"/>
          <w:szCs w:val="24"/>
          <w:lang w:eastAsia="pt-BR"/>
        </w:rPr>
      </w:pPr>
      <w:r>
        <w:rPr>
          <w:rFonts w:eastAsia="Times New Roman" w:cstheme="minorHAnsi"/>
          <w:i/>
          <w:iCs/>
          <w:color w:val="auto"/>
          <w:sz w:val="24"/>
          <w:szCs w:val="24"/>
          <w:lang w:eastAsia="pt-BR"/>
        </w:rPr>
        <w:t>1.3 Elaboração de Projetos Culturais;</w:t>
      </w:r>
    </w:p>
    <w:p>
      <w:pPr>
        <w:shd w:val="clear" w:color="auto" w:fill="FFFFFF"/>
        <w:spacing w:after="0" w:line="240" w:lineRule="auto"/>
        <w:jc w:val="both"/>
        <w:rPr>
          <w:rFonts w:hint="default" w:eastAsia="Times New Roman" w:cstheme="minorHAnsi"/>
          <w:i/>
          <w:iCs/>
          <w:color w:val="auto"/>
          <w:sz w:val="24"/>
          <w:szCs w:val="24"/>
          <w:lang w:val="en-US" w:eastAsia="pt-BR"/>
        </w:rPr>
      </w:pPr>
      <w:r>
        <w:rPr>
          <w:rFonts w:eastAsia="Times New Roman" w:cstheme="minorHAnsi"/>
          <w:i/>
          <w:iCs/>
          <w:color w:val="auto"/>
          <w:sz w:val="24"/>
          <w:szCs w:val="24"/>
          <w:lang w:eastAsia="pt-BR"/>
        </w:rPr>
        <w:t>1.4 Noções de Empreendedorismo Cultural</w:t>
      </w:r>
      <w:r>
        <w:rPr>
          <w:rFonts w:hint="default" w:eastAsia="Times New Roman" w:cstheme="minorHAnsi"/>
          <w:i/>
          <w:iCs/>
          <w:color w:val="auto"/>
          <w:sz w:val="24"/>
          <w:szCs w:val="24"/>
          <w:lang w:val="en-US" w:eastAsia="pt-BR"/>
        </w:rPr>
        <w:t>;</w:t>
      </w:r>
    </w:p>
    <w:p>
      <w:pPr>
        <w:shd w:val="clear" w:color="auto" w:fill="FFFFFF"/>
        <w:spacing w:after="0" w:line="240" w:lineRule="auto"/>
        <w:jc w:val="both"/>
        <w:rPr>
          <w:rFonts w:hint="default" w:eastAsia="Times New Roman" w:cstheme="minorHAnsi"/>
          <w:i/>
          <w:iCs/>
          <w:color w:val="auto"/>
          <w:sz w:val="24"/>
          <w:szCs w:val="24"/>
          <w:lang w:val="en-US" w:eastAsia="pt-BR"/>
        </w:rPr>
      </w:pPr>
      <w:r>
        <w:rPr>
          <w:rFonts w:hint="default" w:eastAsia="Times New Roman" w:cstheme="minorHAnsi"/>
          <w:i/>
          <w:iCs/>
          <w:color w:val="auto"/>
          <w:sz w:val="24"/>
          <w:szCs w:val="24"/>
          <w:lang w:val="en-US" w:eastAsia="pt-BR"/>
        </w:rPr>
        <w:t>1.5 Lei Geral de Proteção de Dados para o Setor Público;</w:t>
      </w:r>
    </w:p>
    <w:p>
      <w:pPr>
        <w:shd w:val="clear" w:color="auto" w:fill="FFFFFF"/>
        <w:spacing w:after="0" w:line="240" w:lineRule="auto"/>
        <w:jc w:val="both"/>
        <w:rPr>
          <w:rFonts w:hint="default" w:eastAsia="Times New Roman" w:cstheme="minorHAnsi"/>
          <w:i/>
          <w:iCs/>
          <w:color w:val="auto"/>
          <w:sz w:val="24"/>
          <w:szCs w:val="24"/>
          <w:lang w:val="en-US" w:eastAsia="pt-BR"/>
        </w:rPr>
      </w:pPr>
      <w:r>
        <w:rPr>
          <w:rFonts w:hint="default" w:eastAsia="Times New Roman" w:cstheme="minorHAnsi"/>
          <w:i/>
          <w:iCs/>
          <w:color w:val="auto"/>
          <w:sz w:val="24"/>
          <w:szCs w:val="24"/>
          <w:lang w:val="en-US" w:eastAsia="pt-BR"/>
        </w:rPr>
        <w:t>1.6 Noções básicas de relações institucionais e governamentais sob a ótica da participação e controle social na elaboração de políticas públicas.</w:t>
      </w:r>
    </w:p>
    <w:p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auto"/>
          <w:sz w:val="24"/>
          <w:szCs w:val="24"/>
          <w:lang w:eastAsia="pt-BR"/>
        </w:rPr>
      </w:pPr>
    </w:p>
    <w:p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color w:val="auto"/>
          <w:sz w:val="24"/>
          <w:szCs w:val="24"/>
        </w:rPr>
      </w:pPr>
      <w:r>
        <w:rPr>
          <w:rFonts w:cstheme="minorHAnsi"/>
          <w:b/>
          <w:bCs/>
          <w:color w:val="auto"/>
          <w:sz w:val="24"/>
          <w:szCs w:val="24"/>
        </w:rPr>
        <w:t xml:space="preserve">2 – Das inscrições: </w:t>
      </w:r>
    </w:p>
    <w:p>
      <w:pPr>
        <w:shd w:val="clear" w:color="auto" w:fill="FFFFFF"/>
        <w:spacing w:after="0" w:line="240" w:lineRule="auto"/>
        <w:jc w:val="both"/>
        <w:rPr>
          <w:rFonts w:cstheme="minorHAnsi"/>
          <w:color w:val="auto"/>
          <w:sz w:val="24"/>
          <w:szCs w:val="24"/>
        </w:rPr>
      </w:pPr>
    </w:p>
    <w:p>
      <w:pPr>
        <w:shd w:val="clear" w:color="auto" w:fill="FFFFFF"/>
        <w:spacing w:after="0" w:line="240" w:lineRule="auto"/>
        <w:jc w:val="both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 xml:space="preserve">2.1 A inscrição do candidato (participante interessado) poderá ser realizada para um ou mais cursos, sendo que cada curso exige apresentação específica e individualizada da proposta; </w:t>
      </w:r>
    </w:p>
    <w:p>
      <w:pPr>
        <w:shd w:val="clear" w:color="auto" w:fill="FFFFFF"/>
        <w:spacing w:after="0" w:line="240" w:lineRule="auto"/>
        <w:jc w:val="both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 xml:space="preserve">2.2 As inscrições serão realizadas, exclusivamente via </w:t>
      </w:r>
      <w:bookmarkStart w:id="0" w:name="_Hlk52202293"/>
      <w:r>
        <w:rPr>
          <w:rFonts w:cstheme="minorHAnsi"/>
          <w:color w:val="auto"/>
          <w:sz w:val="24"/>
          <w:szCs w:val="24"/>
        </w:rPr>
        <w:t xml:space="preserve">e-mail </w:t>
      </w:r>
      <w:bookmarkEnd w:id="0"/>
      <w:r>
        <w:rPr>
          <w:rFonts w:cstheme="minorHAnsi"/>
          <w:color w:val="auto"/>
          <w:sz w:val="24"/>
          <w:szCs w:val="24"/>
        </w:rPr>
        <w:t xml:space="preserve">(email), no período de 01 a 13 de outubro de 2020 para o  email: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"mailto:cursos.difor@fundaj.gov.br" </w:instrText>
      </w:r>
      <w:r>
        <w:rPr>
          <w:color w:val="auto"/>
        </w:rPr>
        <w:fldChar w:fldCharType="separate"/>
      </w:r>
      <w:r>
        <w:rPr>
          <w:rStyle w:val="8"/>
          <w:rFonts w:cstheme="minorHAnsi"/>
          <w:color w:val="auto"/>
          <w:sz w:val="24"/>
          <w:szCs w:val="24"/>
        </w:rPr>
        <w:t>cursos.difor@fundaj.gov.br</w:t>
      </w:r>
      <w:r>
        <w:rPr>
          <w:rStyle w:val="8"/>
          <w:rFonts w:cstheme="minorHAnsi"/>
          <w:color w:val="auto"/>
          <w:sz w:val="24"/>
          <w:szCs w:val="24"/>
        </w:rPr>
        <w:fldChar w:fldCharType="end"/>
      </w:r>
      <w:r>
        <w:rPr>
          <w:rFonts w:cstheme="minorHAnsi"/>
          <w:color w:val="auto"/>
          <w:sz w:val="24"/>
          <w:szCs w:val="24"/>
        </w:rPr>
        <w:t>;</w:t>
      </w:r>
    </w:p>
    <w:p>
      <w:pPr>
        <w:shd w:val="clear" w:color="auto" w:fill="FFFFFF"/>
        <w:spacing w:after="0" w:line="240" w:lineRule="auto"/>
        <w:jc w:val="both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 xml:space="preserve">2.3 O candidato (participante interessado) receberá </w:t>
      </w:r>
      <w:bookmarkStart w:id="1" w:name="_Hlk52202377"/>
      <w:r>
        <w:rPr>
          <w:rFonts w:cstheme="minorHAnsi"/>
          <w:color w:val="auto"/>
          <w:sz w:val="24"/>
          <w:szCs w:val="24"/>
        </w:rPr>
        <w:t xml:space="preserve">e-mail </w:t>
      </w:r>
      <w:bookmarkEnd w:id="1"/>
      <w:r>
        <w:rPr>
          <w:rFonts w:cstheme="minorHAnsi"/>
          <w:color w:val="auto"/>
          <w:sz w:val="24"/>
          <w:szCs w:val="24"/>
        </w:rPr>
        <w:t>(email) de confirmação de recebimento em até 48 horas após a inscrição. Caso não receba, favor ligar para 81 3073.6705, no horário das 9h às 13h, de segunda à sexta-feira;</w:t>
      </w:r>
    </w:p>
    <w:p>
      <w:pPr>
        <w:shd w:val="clear" w:color="auto" w:fill="FFFFFF"/>
        <w:spacing w:after="0" w:line="240" w:lineRule="auto"/>
        <w:jc w:val="both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2.4 – No e-mail (email) de inscrição, o candidato (interessado) encaminhará currículo, bem como proposta de curso, de acordo com modelo descrito no Anexo I, com duração de até 30 horas de aulas a serem ofertadas de forma remota, pela plataforma Google Meets da EIPP, sendo 4 horas a título de remuneração pela elaboração e cessão de direitos autorais do material de apoio a ser utilizado no curso.</w:t>
      </w:r>
    </w:p>
    <w:p>
      <w:pPr>
        <w:shd w:val="clear" w:color="auto" w:fill="FFFFFF"/>
        <w:spacing w:after="0" w:line="240" w:lineRule="auto"/>
        <w:jc w:val="both"/>
        <w:rPr>
          <w:rFonts w:cstheme="minorHAnsi"/>
          <w:color w:val="auto"/>
          <w:sz w:val="24"/>
          <w:szCs w:val="24"/>
        </w:rPr>
      </w:pPr>
    </w:p>
    <w:p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color w:val="auto"/>
          <w:sz w:val="24"/>
          <w:szCs w:val="24"/>
        </w:rPr>
      </w:pPr>
      <w:r>
        <w:rPr>
          <w:rFonts w:cstheme="minorHAnsi"/>
          <w:b/>
          <w:bCs/>
          <w:color w:val="auto"/>
          <w:sz w:val="24"/>
          <w:szCs w:val="24"/>
        </w:rPr>
        <w:t>3 – Das condições de participação:</w:t>
      </w:r>
    </w:p>
    <w:p>
      <w:pPr>
        <w:shd w:val="clear" w:color="auto" w:fill="FFFFFF"/>
        <w:spacing w:after="0" w:line="240" w:lineRule="auto"/>
        <w:jc w:val="both"/>
        <w:rPr>
          <w:rFonts w:cstheme="minorHAnsi"/>
          <w:color w:val="auto"/>
          <w:sz w:val="24"/>
          <w:szCs w:val="24"/>
        </w:rPr>
      </w:pPr>
    </w:p>
    <w:p>
      <w:pPr>
        <w:shd w:val="clear" w:color="auto" w:fill="FFFFFF"/>
        <w:spacing w:after="0" w:line="240" w:lineRule="auto"/>
        <w:jc w:val="both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3.1 Podem se inscrever e participar deste processo de seleção pessoas físicas, com vínculo com a União ou sem vínculo público, desde que estejam aptas a serem contratadas pela Administração Pública Federal. Neste contexto, as pessoas físicas deverão atender aos ditames  (às prescrições) da Lei Geral de Licitações (Lei n° 8.666, de 21 de junho de 1993);</w:t>
      </w:r>
    </w:p>
    <w:p>
      <w:pPr>
        <w:shd w:val="clear" w:color="auto" w:fill="FFFFFF"/>
        <w:spacing w:after="0" w:line="240" w:lineRule="auto"/>
        <w:jc w:val="both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 xml:space="preserve">3.2 Não poderão participar servidores públicos vinculados a Estados e Municípios; ( com vínculo com Estados e Municípios;)  </w:t>
      </w:r>
    </w:p>
    <w:p>
      <w:pPr>
        <w:shd w:val="clear" w:color="auto" w:fill="FFFFFF"/>
        <w:spacing w:after="0" w:line="240" w:lineRule="auto"/>
        <w:jc w:val="both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 xml:space="preserve">3.3 Deverão ser observadas, nos demais casos: o Decreto n° 6.114, de 15 de maio de 2007; a lei nº 8.745, de 9 de dezembro de 1993; e a Portaria FUNDAJ Nº 92, de 15 de abril de 2019, que regulamenta o pagamento da Gratificação por Encargo de Curso ou Concurso no âmbito da Fundação Joaquim Nabuco; </w:t>
      </w:r>
    </w:p>
    <w:p>
      <w:pPr>
        <w:shd w:val="clear" w:color="auto" w:fill="FFFFFF"/>
        <w:spacing w:after="0" w:line="240" w:lineRule="auto"/>
        <w:jc w:val="both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3.4 Os participantes aprovados serão contratados para curso e período específico, não gerando direito ou expectativa para períodos posteriores. Logo, o profissional interessado em participar deste processo poderá ser convocado apenas em caso de necessidade e conveniência da DIFOR/EIPP;</w:t>
      </w:r>
    </w:p>
    <w:p>
      <w:pPr>
        <w:shd w:val="clear" w:color="auto" w:fill="FFFFFF"/>
        <w:spacing w:after="0" w:line="240" w:lineRule="auto"/>
        <w:jc w:val="both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3.5 A participação e, até mesmo, a classificação não importa na obrigatoriedade de contratação do profissional pela DIFOR/EIPP, não cabendo, assim, qualquer tipo de indenização por parte da FUNDAJ;</w:t>
      </w:r>
    </w:p>
    <w:p>
      <w:pPr>
        <w:shd w:val="clear" w:color="auto" w:fill="FFFFFF"/>
        <w:spacing w:after="0" w:line="240" w:lineRule="auto"/>
        <w:jc w:val="both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3.5 O presente processo não gera qualquer obrigação, inclusive monetária, por parte da DIFOR/FUNDAJ aos profissionais que porventura não sejam convocados para prestar serviços à EIPP;</w:t>
      </w:r>
    </w:p>
    <w:p>
      <w:pPr>
        <w:shd w:val="clear" w:color="auto" w:fill="FFFFFF"/>
        <w:spacing w:after="0" w:line="240" w:lineRule="auto"/>
        <w:jc w:val="both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3.6 De igual modo, não gerará qualquer obrigação para o eventual selecionado a (em) participação em eventos cujos agendamentos e cujas disponibilidades não tenham sido acordados  previamente com a DIFOR/EIPP;</w:t>
      </w:r>
    </w:p>
    <w:p>
      <w:pPr>
        <w:shd w:val="clear" w:color="auto" w:fill="FFFFFF"/>
        <w:spacing w:after="0" w:line="240" w:lineRule="auto"/>
        <w:jc w:val="both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3.7. O contrato de prestação de serviços, eventualmente a ser firmado, não criará vínculo empregatício e, portanto, não torna a FUNDAJ/DIFOR responsável por contribuições previdenciárias ou quaisquer outras obrigações distintas daquelas já previstas e decorrentes da exclusiva e efetiva participação do contratado como Instrutor dos cursos organizados pela EIPP;</w:t>
      </w:r>
    </w:p>
    <w:p>
      <w:pPr>
        <w:shd w:val="clear" w:color="auto" w:fill="FFFFFF"/>
        <w:spacing w:after="0" w:line="240" w:lineRule="auto"/>
        <w:jc w:val="both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3.8. A remuneração a ser recebida pelos instrutores em suas atividades de aulas telepresenciais, pela Plataforma Google Meets da EIPP, e para a preparação de material didático será paga tomando-se como base a Portaria FUNDAJ Nº 92, de 15 de abril de 2019, que regulamenta o pagamento e determina os respectivos valores;</w:t>
      </w:r>
    </w:p>
    <w:p>
      <w:pPr>
        <w:shd w:val="clear" w:color="auto" w:fill="FFFFFF"/>
        <w:spacing w:after="0" w:line="240" w:lineRule="auto"/>
        <w:jc w:val="both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3.9. O referencial fornecido pela Portaria FUNDAJ nº 92, de 15 de abril de 2019, visa garantir valores mais vantajosos para a administração pública bem como adequação aos valores praticados no mercado, sendo o profissional remunerado em conformidade com suas qualificações, habilidades e competências devidamente comprovadas.</w:t>
      </w:r>
    </w:p>
    <w:p>
      <w:pPr>
        <w:shd w:val="clear" w:color="auto" w:fill="FFFFFF"/>
        <w:spacing w:after="0" w:line="240" w:lineRule="auto"/>
        <w:jc w:val="both"/>
        <w:rPr>
          <w:rFonts w:cstheme="minorHAnsi"/>
          <w:color w:val="auto"/>
          <w:sz w:val="24"/>
          <w:szCs w:val="24"/>
        </w:rPr>
      </w:pPr>
    </w:p>
    <w:p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color w:val="auto"/>
          <w:sz w:val="24"/>
          <w:szCs w:val="24"/>
        </w:rPr>
      </w:pPr>
      <w:r>
        <w:rPr>
          <w:rFonts w:cstheme="minorHAnsi"/>
          <w:b/>
          <w:bCs/>
          <w:color w:val="auto"/>
          <w:sz w:val="24"/>
          <w:szCs w:val="24"/>
        </w:rPr>
        <w:t>4 – Da Análise Curricular:</w:t>
      </w:r>
    </w:p>
    <w:p>
      <w:pPr>
        <w:shd w:val="clear" w:color="auto" w:fill="FFFFFF"/>
        <w:spacing w:after="0" w:line="240" w:lineRule="auto"/>
        <w:jc w:val="both"/>
        <w:rPr>
          <w:rFonts w:cstheme="minorHAnsi"/>
          <w:color w:val="auto"/>
          <w:sz w:val="24"/>
          <w:szCs w:val="24"/>
        </w:rPr>
      </w:pPr>
    </w:p>
    <w:p>
      <w:pPr>
        <w:shd w:val="clear" w:color="auto" w:fill="FFFFFF"/>
        <w:spacing w:after="0" w:line="240" w:lineRule="auto"/>
        <w:jc w:val="both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4.1 Devem constar do currículo, para fins de análise, informações relativas a: formação e titulação acadêmica; experiência profissional em atividades de instrutoria na temática do curso proposto; experiência profissional em cursos ministrados por meio de plataformas de ensino à distância; experiência profissional na temática do curso proposto.</w:t>
      </w:r>
    </w:p>
    <w:p>
      <w:pPr>
        <w:shd w:val="clear" w:color="auto" w:fill="FFFFFF"/>
        <w:spacing w:after="0" w:line="240" w:lineRule="auto"/>
        <w:jc w:val="both"/>
        <w:rPr>
          <w:rFonts w:cstheme="minorHAnsi"/>
          <w:color w:val="auto"/>
          <w:sz w:val="24"/>
          <w:szCs w:val="24"/>
        </w:rPr>
      </w:pPr>
    </w:p>
    <w:p>
      <w:pPr>
        <w:shd w:val="clear" w:color="auto" w:fill="FFFFFF"/>
        <w:spacing w:after="0" w:line="240" w:lineRule="auto"/>
        <w:jc w:val="both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4.2 Na hipótese de diversos interessados para o mesmo curso, como critério de desempate, a Comissão responsável pela seleção, avaliará, de forma objetiva, a pontuação do interessado, de acordo com a seguinte tabela:</w:t>
      </w:r>
    </w:p>
    <w:p>
      <w:pPr>
        <w:shd w:val="clear" w:color="auto" w:fill="FFFFFF"/>
        <w:spacing w:after="0" w:line="240" w:lineRule="auto"/>
        <w:jc w:val="both"/>
        <w:rPr>
          <w:rFonts w:cstheme="minorHAnsi"/>
          <w:color w:val="auto"/>
          <w:sz w:val="24"/>
          <w:szCs w:val="24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2831"/>
        <w:gridCol w:w="2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Merge w:val="restart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>Titulação Acadêmica</w:t>
            </w:r>
          </w:p>
        </w:tc>
        <w:tc>
          <w:tcPr>
            <w:tcW w:w="2831" w:type="dxa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>Doutorado ou PhD</w:t>
            </w:r>
          </w:p>
        </w:tc>
        <w:tc>
          <w:tcPr>
            <w:tcW w:w="2832" w:type="dxa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Merge w:val="continue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</w:p>
        </w:tc>
        <w:tc>
          <w:tcPr>
            <w:tcW w:w="2831" w:type="dxa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>Mestrado</w:t>
            </w:r>
          </w:p>
        </w:tc>
        <w:tc>
          <w:tcPr>
            <w:tcW w:w="2832" w:type="dxa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Merge w:val="continue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</w:p>
        </w:tc>
        <w:tc>
          <w:tcPr>
            <w:tcW w:w="2831" w:type="dxa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>Especialização</w:t>
            </w:r>
          </w:p>
        </w:tc>
        <w:tc>
          <w:tcPr>
            <w:tcW w:w="2832" w:type="dxa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Merge w:val="continue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</w:p>
        </w:tc>
        <w:tc>
          <w:tcPr>
            <w:tcW w:w="2831" w:type="dxa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>Graduação</w:t>
            </w:r>
          </w:p>
        </w:tc>
        <w:tc>
          <w:tcPr>
            <w:tcW w:w="2832" w:type="dxa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>2</w:t>
            </w:r>
          </w:p>
        </w:tc>
      </w:tr>
    </w:tbl>
    <w:p>
      <w:pPr>
        <w:shd w:val="clear" w:color="auto" w:fill="FFFFFF"/>
        <w:spacing w:after="0" w:line="240" w:lineRule="auto"/>
        <w:jc w:val="both"/>
        <w:rPr>
          <w:rFonts w:cstheme="minorHAnsi"/>
          <w:color w:val="auto"/>
          <w:sz w:val="24"/>
          <w:szCs w:val="24"/>
        </w:rPr>
      </w:pPr>
    </w:p>
    <w:p>
      <w:pPr>
        <w:shd w:val="clear" w:color="auto" w:fill="FFFFFF"/>
        <w:spacing w:after="0" w:line="240" w:lineRule="auto"/>
        <w:jc w:val="both"/>
        <w:rPr>
          <w:rFonts w:cstheme="minorHAnsi"/>
          <w:color w:val="auto"/>
          <w:sz w:val="24"/>
          <w:szCs w:val="24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2831"/>
        <w:gridCol w:w="2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Merge w:val="restart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>Experiência profissional em atividades de instrutoria na temática do curso proposto</w:t>
            </w:r>
          </w:p>
        </w:tc>
        <w:tc>
          <w:tcPr>
            <w:tcW w:w="2831" w:type="dxa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>15 ou mais cursos ou disciplinas</w:t>
            </w:r>
          </w:p>
        </w:tc>
        <w:tc>
          <w:tcPr>
            <w:tcW w:w="2832" w:type="dxa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Merge w:val="continue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</w:p>
        </w:tc>
        <w:tc>
          <w:tcPr>
            <w:tcW w:w="2831" w:type="dxa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>Entre 12 e 14 cursos ou disciplinas</w:t>
            </w:r>
          </w:p>
        </w:tc>
        <w:tc>
          <w:tcPr>
            <w:tcW w:w="2832" w:type="dxa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Merge w:val="continue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</w:p>
        </w:tc>
        <w:tc>
          <w:tcPr>
            <w:tcW w:w="2831" w:type="dxa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>Entre 08 e 11 cursos ou disciplinas</w:t>
            </w:r>
          </w:p>
        </w:tc>
        <w:tc>
          <w:tcPr>
            <w:tcW w:w="2832" w:type="dxa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Merge w:val="continue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</w:p>
        </w:tc>
        <w:tc>
          <w:tcPr>
            <w:tcW w:w="2831" w:type="dxa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>Entre 04 e 07 cursos ou disciplinas</w:t>
            </w:r>
          </w:p>
        </w:tc>
        <w:tc>
          <w:tcPr>
            <w:tcW w:w="2832" w:type="dxa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Merge w:val="continue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</w:p>
        </w:tc>
        <w:tc>
          <w:tcPr>
            <w:tcW w:w="2831" w:type="dxa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>Entre 01 e 03 cursos ou disciplinas</w:t>
            </w:r>
          </w:p>
        </w:tc>
        <w:tc>
          <w:tcPr>
            <w:tcW w:w="2832" w:type="dxa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>1</w:t>
            </w:r>
          </w:p>
        </w:tc>
      </w:tr>
    </w:tbl>
    <w:p>
      <w:pPr>
        <w:shd w:val="clear" w:color="auto" w:fill="FFFFFF"/>
        <w:spacing w:after="0" w:line="240" w:lineRule="auto"/>
        <w:jc w:val="both"/>
        <w:rPr>
          <w:rFonts w:cstheme="minorHAnsi"/>
          <w:color w:val="auto"/>
          <w:sz w:val="24"/>
          <w:szCs w:val="24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2831"/>
        <w:gridCol w:w="2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Merge w:val="restart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>Experiência profissional em cursos ministrados por meio de plataformas de ensino à distância</w:t>
            </w:r>
          </w:p>
        </w:tc>
        <w:tc>
          <w:tcPr>
            <w:tcW w:w="2831" w:type="dxa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>15 ou mais cursos ou disciplinas</w:t>
            </w:r>
          </w:p>
        </w:tc>
        <w:tc>
          <w:tcPr>
            <w:tcW w:w="2832" w:type="dxa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Merge w:val="continue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</w:p>
        </w:tc>
        <w:tc>
          <w:tcPr>
            <w:tcW w:w="2831" w:type="dxa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>Entre 12 e 14 cursos ou disciplinas</w:t>
            </w:r>
          </w:p>
        </w:tc>
        <w:tc>
          <w:tcPr>
            <w:tcW w:w="2832" w:type="dxa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Merge w:val="continue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</w:p>
        </w:tc>
        <w:tc>
          <w:tcPr>
            <w:tcW w:w="2831" w:type="dxa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>Entre 08 e 11 cursos ou disciplinas</w:t>
            </w:r>
          </w:p>
        </w:tc>
        <w:tc>
          <w:tcPr>
            <w:tcW w:w="2832" w:type="dxa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Merge w:val="continue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</w:p>
        </w:tc>
        <w:tc>
          <w:tcPr>
            <w:tcW w:w="2831" w:type="dxa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>Entre 04 e 07 cursos ou disciplinas</w:t>
            </w:r>
          </w:p>
        </w:tc>
        <w:tc>
          <w:tcPr>
            <w:tcW w:w="2832" w:type="dxa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Merge w:val="continue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</w:p>
        </w:tc>
        <w:tc>
          <w:tcPr>
            <w:tcW w:w="2831" w:type="dxa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>Entre 01 e 03 cursos ou disciplinas</w:t>
            </w:r>
          </w:p>
        </w:tc>
        <w:tc>
          <w:tcPr>
            <w:tcW w:w="2832" w:type="dxa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>1</w:t>
            </w:r>
          </w:p>
        </w:tc>
      </w:tr>
    </w:tbl>
    <w:p>
      <w:pPr>
        <w:shd w:val="clear" w:color="auto" w:fill="FFFFFF"/>
        <w:spacing w:after="0" w:line="240" w:lineRule="auto"/>
        <w:jc w:val="both"/>
        <w:rPr>
          <w:rFonts w:cstheme="minorHAnsi"/>
          <w:color w:val="auto"/>
          <w:sz w:val="24"/>
          <w:szCs w:val="24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2831"/>
        <w:gridCol w:w="2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Merge w:val="restart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>Experiência profissional na temática do curso proposto</w:t>
            </w:r>
          </w:p>
        </w:tc>
        <w:tc>
          <w:tcPr>
            <w:tcW w:w="2831" w:type="dxa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>24 ou mais meses</w:t>
            </w:r>
          </w:p>
        </w:tc>
        <w:tc>
          <w:tcPr>
            <w:tcW w:w="2832" w:type="dxa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Merge w:val="continue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</w:p>
        </w:tc>
        <w:tc>
          <w:tcPr>
            <w:tcW w:w="2831" w:type="dxa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>Entre 16 e 23 meses</w:t>
            </w:r>
          </w:p>
        </w:tc>
        <w:tc>
          <w:tcPr>
            <w:tcW w:w="2832" w:type="dxa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Merge w:val="continue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</w:p>
        </w:tc>
        <w:tc>
          <w:tcPr>
            <w:tcW w:w="2831" w:type="dxa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>Entre 12 e 15 meses</w:t>
            </w:r>
          </w:p>
        </w:tc>
        <w:tc>
          <w:tcPr>
            <w:tcW w:w="2832" w:type="dxa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Merge w:val="continue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</w:p>
        </w:tc>
        <w:tc>
          <w:tcPr>
            <w:tcW w:w="2831" w:type="dxa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>Entre 01 e 11 meses</w:t>
            </w:r>
          </w:p>
        </w:tc>
        <w:tc>
          <w:tcPr>
            <w:tcW w:w="2832" w:type="dxa"/>
          </w:tcPr>
          <w:p>
            <w:pPr>
              <w:spacing w:after="0" w:line="240" w:lineRule="auto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>2</w:t>
            </w:r>
          </w:p>
        </w:tc>
      </w:tr>
    </w:tbl>
    <w:p>
      <w:pPr>
        <w:shd w:val="clear" w:color="auto" w:fill="FFFFFF"/>
        <w:spacing w:after="0" w:line="240" w:lineRule="auto"/>
        <w:jc w:val="both"/>
        <w:rPr>
          <w:rFonts w:cstheme="minorHAnsi"/>
          <w:color w:val="auto"/>
          <w:sz w:val="24"/>
          <w:szCs w:val="24"/>
        </w:rPr>
      </w:pPr>
    </w:p>
    <w:p>
      <w:pPr>
        <w:shd w:val="clear" w:color="auto" w:fill="FFFFFF"/>
        <w:spacing w:after="0" w:line="240" w:lineRule="auto"/>
        <w:jc w:val="both"/>
        <w:rPr>
          <w:rFonts w:cstheme="minorHAnsi"/>
          <w:color w:val="auto"/>
          <w:sz w:val="24"/>
          <w:szCs w:val="24"/>
        </w:rPr>
      </w:pPr>
    </w:p>
    <w:p>
      <w:pPr>
        <w:shd w:val="clear" w:color="auto" w:fill="FFFFFF"/>
        <w:spacing w:after="0" w:line="240" w:lineRule="auto"/>
        <w:jc w:val="both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5 – Da Proposta de Curso:</w:t>
      </w:r>
    </w:p>
    <w:p>
      <w:pPr>
        <w:shd w:val="clear" w:color="auto" w:fill="FFFFFF"/>
        <w:spacing w:after="0" w:line="240" w:lineRule="auto"/>
        <w:jc w:val="both"/>
        <w:rPr>
          <w:rFonts w:cstheme="minorHAnsi"/>
          <w:color w:val="auto"/>
          <w:sz w:val="24"/>
          <w:szCs w:val="24"/>
        </w:rPr>
      </w:pPr>
    </w:p>
    <w:p>
      <w:pPr>
        <w:pStyle w:val="3"/>
        <w:jc w:val="both"/>
        <w:rPr>
          <w:rFonts w:asciiTheme="minorHAnsi" w:hAnsiTheme="minorHAnsi" w:cstheme="minorHAnsi"/>
          <w:color w:val="auto"/>
          <w:sz w:val="24"/>
          <w:szCs w:val="24"/>
          <w:u w:val="none"/>
        </w:rPr>
      </w:pPr>
      <w:r>
        <w:rPr>
          <w:rFonts w:asciiTheme="minorHAnsi" w:hAnsiTheme="minorHAnsi" w:cstheme="minorHAnsi"/>
          <w:color w:val="auto"/>
          <w:sz w:val="24"/>
          <w:szCs w:val="24"/>
          <w:u w:val="none"/>
        </w:rPr>
        <w:t xml:space="preserve">Proposta de Curso </w:t>
      </w:r>
    </w:p>
    <w:p>
      <w:pPr>
        <w:ind w:left="360"/>
        <w:jc w:val="both"/>
        <w:rPr>
          <w:rFonts w:cstheme="minorHAnsi"/>
          <w:b/>
          <w:caps/>
          <w:color w:val="auto"/>
          <w:sz w:val="24"/>
          <w:szCs w:val="24"/>
        </w:rPr>
      </w:pPr>
    </w:p>
    <w:p>
      <w:pPr>
        <w:ind w:left="360" w:hanging="360"/>
        <w:jc w:val="both"/>
        <w:rPr>
          <w:rFonts w:cstheme="minorHAnsi"/>
          <w:b/>
          <w:bCs/>
          <w:color w:val="auto"/>
          <w:sz w:val="24"/>
          <w:szCs w:val="24"/>
        </w:rPr>
      </w:pPr>
      <w:r>
        <w:rPr>
          <w:rFonts w:cstheme="minorHAnsi"/>
          <w:b/>
          <w:bCs/>
          <w:color w:val="auto"/>
          <w:sz w:val="24"/>
          <w:szCs w:val="24"/>
        </w:rPr>
        <w:t>NOME DO CURSO</w:t>
      </w:r>
    </w:p>
    <w:tbl>
      <w:tblPr>
        <w:tblStyle w:val="9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60"/>
              <w:jc w:val="both"/>
              <w:rPr>
                <w:rFonts w:cstheme="minorHAnsi"/>
                <w:bCs/>
                <w:color w:val="auto"/>
                <w:sz w:val="24"/>
                <w:szCs w:val="24"/>
              </w:rPr>
            </w:pPr>
          </w:p>
          <w:p>
            <w:pPr>
              <w:ind w:left="60"/>
              <w:jc w:val="both"/>
              <w:rPr>
                <w:rFonts w:cstheme="minorHAnsi"/>
                <w:bCs/>
                <w:color w:val="auto"/>
                <w:sz w:val="24"/>
                <w:szCs w:val="24"/>
              </w:rPr>
            </w:pPr>
          </w:p>
          <w:p>
            <w:pPr>
              <w:ind w:left="60"/>
              <w:jc w:val="both"/>
              <w:rPr>
                <w:rFonts w:cstheme="minorHAnsi"/>
                <w:bCs/>
                <w:color w:val="auto"/>
                <w:sz w:val="24"/>
                <w:szCs w:val="24"/>
              </w:rPr>
            </w:pPr>
          </w:p>
        </w:tc>
      </w:tr>
    </w:tbl>
    <w:p>
      <w:pPr>
        <w:ind w:left="360" w:hanging="360"/>
        <w:jc w:val="both"/>
        <w:rPr>
          <w:rFonts w:cstheme="minorHAnsi"/>
          <w:b/>
          <w:bCs/>
          <w:color w:val="auto"/>
          <w:sz w:val="24"/>
          <w:szCs w:val="24"/>
        </w:rPr>
      </w:pPr>
    </w:p>
    <w:p>
      <w:pPr>
        <w:pStyle w:val="2"/>
        <w:jc w:val="both"/>
        <w:rPr>
          <w:rFonts w:hint="default" w:asciiTheme="minorHAnsi" w:hAnsiTheme="minorHAnsi" w:cstheme="minorHAnsi"/>
          <w:color w:val="auto"/>
          <w:szCs w:val="24"/>
          <w:lang w:val="pt-BR"/>
        </w:rPr>
      </w:pPr>
      <w:r>
        <w:rPr>
          <w:rFonts w:asciiTheme="minorHAnsi" w:hAnsiTheme="minorHAnsi" w:cstheme="minorHAnsi"/>
          <w:color w:val="auto"/>
          <w:szCs w:val="24"/>
        </w:rPr>
        <w:t>JUSTIFICATIVA</w:t>
      </w:r>
      <w:r>
        <w:rPr>
          <w:rFonts w:asciiTheme="minorHAnsi" w:hAnsiTheme="minorHAnsi" w:cstheme="minorHAnsi"/>
          <w:i/>
          <w:iCs/>
          <w:color w:val="auto"/>
          <w:szCs w:val="24"/>
        </w:rPr>
        <w:t xml:space="preserve"> </w:t>
      </w:r>
      <w:r>
        <w:rPr>
          <w:rFonts w:hint="default" w:asciiTheme="minorHAnsi" w:hAnsiTheme="minorHAnsi" w:cstheme="minorHAnsi"/>
          <w:i/>
          <w:iCs/>
          <w:color w:val="auto"/>
          <w:szCs w:val="24"/>
          <w:lang w:val="pt-BR"/>
        </w:rPr>
        <w:t>(Considerando curso ofertado por Escola de Governo, priorizar agentes públicos, cujo conceito engloba servidores públicos e privados interessados em temas ligados à Administração Pública)</w:t>
      </w:r>
    </w:p>
    <w:tbl>
      <w:tblPr>
        <w:tblStyle w:val="9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8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60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 xml:space="preserve">      </w:t>
            </w:r>
          </w:p>
          <w:p>
            <w:pPr>
              <w:pStyle w:val="4"/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auto"/>
              </w:rPr>
            </w:pPr>
          </w:p>
        </w:tc>
      </w:tr>
    </w:tbl>
    <w:p>
      <w:pPr>
        <w:jc w:val="both"/>
        <w:rPr>
          <w:rFonts w:hint="default" w:cstheme="minorHAnsi"/>
          <w:b/>
          <w:bCs/>
          <w:color w:val="auto"/>
          <w:sz w:val="24"/>
          <w:szCs w:val="24"/>
          <w:lang w:val="pt-BR"/>
        </w:rPr>
      </w:pPr>
    </w:p>
    <w:p>
      <w:pPr>
        <w:jc w:val="both"/>
        <w:rPr>
          <w:rFonts w:cstheme="minorHAnsi"/>
          <w:b/>
          <w:bCs/>
          <w:color w:val="auto"/>
          <w:sz w:val="24"/>
          <w:szCs w:val="24"/>
        </w:rPr>
      </w:pPr>
      <w:r>
        <w:rPr>
          <w:rFonts w:hint="default" w:cstheme="minorHAnsi"/>
          <w:b/>
          <w:bCs/>
          <w:color w:val="auto"/>
          <w:sz w:val="24"/>
          <w:szCs w:val="24"/>
          <w:lang w:val="pt-BR"/>
        </w:rPr>
        <w:t>O</w:t>
      </w:r>
      <w:r>
        <w:rPr>
          <w:rFonts w:cstheme="minorHAnsi"/>
          <w:b/>
          <w:bCs/>
          <w:color w:val="auto"/>
          <w:sz w:val="24"/>
          <w:szCs w:val="24"/>
        </w:rPr>
        <w:t xml:space="preserve">BJETIVOS </w:t>
      </w:r>
    </w:p>
    <w:tbl>
      <w:tblPr>
        <w:tblStyle w:val="9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8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60"/>
              <w:jc w:val="both"/>
              <w:rPr>
                <w:rFonts w:cstheme="minorHAnsi"/>
                <w:color w:val="auto"/>
                <w:sz w:val="24"/>
                <w:szCs w:val="24"/>
              </w:rPr>
            </w:pPr>
          </w:p>
        </w:tc>
      </w:tr>
    </w:tbl>
    <w:p>
      <w:pPr>
        <w:jc w:val="both"/>
        <w:rPr>
          <w:rFonts w:cstheme="minorHAnsi"/>
          <w:b/>
          <w:bCs/>
          <w:color w:val="auto"/>
          <w:sz w:val="24"/>
          <w:szCs w:val="24"/>
        </w:rPr>
      </w:pPr>
    </w:p>
    <w:p>
      <w:pPr>
        <w:ind w:left="360" w:hanging="360"/>
        <w:jc w:val="both"/>
        <w:rPr>
          <w:rFonts w:cstheme="minorHAnsi"/>
          <w:b/>
          <w:color w:val="auto"/>
          <w:sz w:val="24"/>
          <w:szCs w:val="24"/>
        </w:rPr>
      </w:pPr>
      <w:r>
        <w:rPr>
          <w:rFonts w:cstheme="minorHAnsi"/>
          <w:b/>
          <w:color w:val="auto"/>
          <w:sz w:val="24"/>
          <w:szCs w:val="24"/>
        </w:rPr>
        <w:t>METODOLOGIA</w:t>
      </w:r>
    </w:p>
    <w:tbl>
      <w:tblPr>
        <w:tblStyle w:val="9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cstheme="minorHAnsi"/>
                <w:color w:val="auto"/>
                <w:sz w:val="24"/>
                <w:szCs w:val="24"/>
              </w:rPr>
            </w:pPr>
          </w:p>
          <w:p>
            <w:pPr>
              <w:jc w:val="both"/>
              <w:rPr>
                <w:rFonts w:cstheme="minorHAnsi"/>
                <w:color w:val="auto"/>
                <w:sz w:val="24"/>
                <w:szCs w:val="24"/>
              </w:rPr>
            </w:pPr>
          </w:p>
          <w:p>
            <w:pPr>
              <w:jc w:val="both"/>
              <w:rPr>
                <w:rFonts w:cstheme="minorHAnsi"/>
                <w:color w:val="auto"/>
                <w:sz w:val="24"/>
                <w:szCs w:val="24"/>
              </w:rPr>
            </w:pPr>
          </w:p>
          <w:p>
            <w:pPr>
              <w:jc w:val="both"/>
              <w:rPr>
                <w:rFonts w:cstheme="minorHAnsi"/>
                <w:color w:val="auto"/>
                <w:sz w:val="24"/>
                <w:szCs w:val="24"/>
              </w:rPr>
            </w:pPr>
          </w:p>
          <w:p>
            <w:pPr>
              <w:jc w:val="both"/>
              <w:rPr>
                <w:rFonts w:cstheme="minorHAnsi"/>
                <w:color w:val="auto"/>
                <w:sz w:val="24"/>
                <w:szCs w:val="24"/>
              </w:rPr>
            </w:pPr>
          </w:p>
        </w:tc>
      </w:tr>
    </w:tbl>
    <w:p>
      <w:pPr>
        <w:ind w:left="360" w:hanging="360"/>
        <w:jc w:val="both"/>
        <w:rPr>
          <w:rFonts w:cstheme="minorHAnsi"/>
          <w:color w:val="auto"/>
          <w:sz w:val="24"/>
          <w:szCs w:val="24"/>
        </w:rPr>
      </w:pPr>
    </w:p>
    <w:p>
      <w:pPr>
        <w:ind w:left="360" w:hanging="360"/>
        <w:jc w:val="both"/>
        <w:rPr>
          <w:rFonts w:cstheme="minorHAnsi"/>
          <w:b/>
          <w:color w:val="auto"/>
          <w:sz w:val="24"/>
          <w:szCs w:val="24"/>
        </w:rPr>
      </w:pPr>
      <w:r>
        <w:rPr>
          <w:rFonts w:cstheme="minorHAnsi"/>
          <w:b/>
          <w:color w:val="auto"/>
          <w:sz w:val="24"/>
          <w:szCs w:val="24"/>
        </w:rPr>
        <w:t>RECURSOS DIDÁTICOS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>Exemplo:     Data Show, apagador e piloto, livros, textos.........</w:t>
            </w:r>
          </w:p>
        </w:tc>
      </w:tr>
    </w:tbl>
    <w:p>
      <w:pPr>
        <w:ind w:left="360" w:hanging="360"/>
        <w:jc w:val="both"/>
        <w:rPr>
          <w:rFonts w:cstheme="minorHAnsi"/>
          <w:b/>
          <w:color w:val="auto"/>
          <w:sz w:val="24"/>
          <w:szCs w:val="24"/>
        </w:rPr>
      </w:pPr>
    </w:p>
    <w:p>
      <w:pPr>
        <w:ind w:left="360" w:hanging="360"/>
        <w:jc w:val="both"/>
        <w:rPr>
          <w:rFonts w:cstheme="minorHAnsi"/>
          <w:b/>
          <w:color w:val="auto"/>
          <w:sz w:val="24"/>
          <w:szCs w:val="24"/>
        </w:rPr>
      </w:pPr>
      <w:r>
        <w:rPr>
          <w:rFonts w:cstheme="minorHAnsi"/>
          <w:b/>
          <w:color w:val="auto"/>
          <w:sz w:val="24"/>
          <w:szCs w:val="24"/>
        </w:rPr>
        <w:t>FORMA DE AVALIAÇÃO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cstheme="minorHAnsi"/>
                <w:color w:val="auto"/>
                <w:sz w:val="24"/>
                <w:szCs w:val="24"/>
              </w:rPr>
            </w:pPr>
          </w:p>
          <w:p>
            <w:pPr>
              <w:jc w:val="both"/>
              <w:rPr>
                <w:rFonts w:cstheme="minorHAnsi"/>
                <w:color w:val="auto"/>
                <w:sz w:val="24"/>
                <w:szCs w:val="24"/>
              </w:rPr>
            </w:pPr>
          </w:p>
        </w:tc>
      </w:tr>
    </w:tbl>
    <w:p>
      <w:pPr>
        <w:jc w:val="both"/>
        <w:rPr>
          <w:rFonts w:cstheme="minorHAnsi"/>
          <w:b/>
          <w:bCs/>
          <w:color w:val="auto"/>
          <w:sz w:val="24"/>
          <w:szCs w:val="24"/>
        </w:rPr>
      </w:pPr>
    </w:p>
    <w:p>
      <w:pPr>
        <w:ind w:left="360" w:hanging="360"/>
        <w:jc w:val="both"/>
        <w:rPr>
          <w:rFonts w:cstheme="minorHAnsi"/>
          <w:b/>
          <w:bCs/>
          <w:color w:val="auto"/>
          <w:sz w:val="24"/>
          <w:szCs w:val="24"/>
        </w:rPr>
      </w:pPr>
      <w:r>
        <w:rPr>
          <w:rFonts w:cstheme="minorHAnsi"/>
          <w:b/>
          <w:bCs/>
          <w:color w:val="auto"/>
          <w:sz w:val="24"/>
          <w:szCs w:val="24"/>
        </w:rPr>
        <w:t>PROFESSOR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cstheme="minorHAnsi"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cstheme="minorHAnsi"/>
          <w:b/>
          <w:bCs/>
          <w:color w:val="auto"/>
          <w:sz w:val="24"/>
          <w:szCs w:val="24"/>
        </w:rPr>
      </w:pPr>
      <w:r>
        <w:rPr>
          <w:rFonts w:cstheme="minorHAnsi"/>
          <w:b/>
          <w:bCs/>
          <w:color w:val="auto"/>
          <w:sz w:val="24"/>
          <w:szCs w:val="24"/>
        </w:rPr>
        <w:br w:type="page"/>
      </w:r>
    </w:p>
    <w:p>
      <w:pPr>
        <w:jc w:val="both"/>
        <w:rPr>
          <w:rFonts w:cstheme="minorHAnsi"/>
          <w:b/>
          <w:bCs/>
          <w:color w:val="auto"/>
          <w:sz w:val="24"/>
          <w:szCs w:val="24"/>
        </w:rPr>
      </w:pPr>
    </w:p>
    <w:p>
      <w:pPr>
        <w:jc w:val="both"/>
        <w:rPr>
          <w:rFonts w:cstheme="minorHAnsi"/>
          <w:b/>
          <w:bCs/>
          <w:color w:val="auto"/>
          <w:sz w:val="24"/>
          <w:szCs w:val="24"/>
        </w:rPr>
      </w:pPr>
      <w:r>
        <w:rPr>
          <w:rFonts w:cstheme="minorHAnsi"/>
          <w:b/>
          <w:bCs/>
          <w:color w:val="auto"/>
          <w:sz w:val="24"/>
          <w:szCs w:val="24"/>
        </w:rPr>
        <w:t xml:space="preserve">6 – Da Seleção </w:t>
      </w:r>
    </w:p>
    <w:p>
      <w:pPr>
        <w:jc w:val="both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 xml:space="preserve">6.1 Após análise curricular, a Coordenação entrará em contato com o candidato com a maior pontuação, para apresentação de documentação de comprovação, em até uma semana, assim como para apresentação dos seguintes documentos: </w:t>
      </w:r>
    </w:p>
    <w:p>
      <w:pPr>
        <w:jc w:val="both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6.2 Documentação Pessoal: Documentos pessoas: cópia da identidade; CPF; comprovante de residência; declaração de autenticidade e veracidade devidamente preenchida (Anexo I); número de matrícula do SIAPE (se servidor da Administração Pública Federal);</w:t>
      </w:r>
    </w:p>
    <w:p>
      <w:pPr>
        <w:jc w:val="both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6.3 Documentação de Comprovação Curricular: Comprovantes que atestem as informações constantes do formulário de inscrição e do currículo. Neste contexto, destacam-se: a) Formação acadêmica (item 01): uma única cópia da maior titulação: diploma (graduação, mestrado ou doutorado) ou certificado (especialização); b) Experiência de instrutoria, em cursos ou disciplinas com, no mínimo, 30 (trinta) horas de duração nos últimos 03 (três) anos (item 02): carteira de trabalho, declarações, atestados de capacidade técnica ou certificados, expedidos por instituições e assinados por representante devidamente autorizado, contendo carga horária, o período, o nome do instrutor e principais conteúdos e atividades desenvolvidas; c) Experiência no uso de ambientes virtuais de aprendizagem como instrutor ou tutor (item 03): declarações, atestados de capacidade técnica ou certificados, expedidos por instituições e assinados por representante devidamente autorizado, que comprovem a experiência descrita. d) Experiência profissional efetiva na mesma temática que será abordada no curso (item 04): carteira de trabalho, declarações, atestados de capacidade técnica ou certificados, expedidos por instituições e assinados por representante devidamente autorizado, que comprovem a experiência descrita;</w:t>
      </w:r>
    </w:p>
    <w:p>
      <w:pPr>
        <w:jc w:val="both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6.4 Os documentos e currículos submetidos ao processo seletivo serão analisados conforme os critérios supracitados. Em caso de empate, será considerada como critério de desempate, prioritária e sequencialmente, a formação acadêmica; a experiência de instrutoria, em cursos ou disciplinas com, no mínimo, 30 (trinta) horas de duração nos últimos 03 (três) anos; a experiência no uso de ambientes virtuais de aprendizagem como instrutor ou tutor; e a experiência profissional efetiva na mesma temática que será abordada no curso;</w:t>
      </w:r>
    </w:p>
    <w:p>
      <w:pPr>
        <w:jc w:val="both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6.5 Na hipótese de não comprovação ou ausência de um dos documentos mencionados acima, no prazo previsto no item 5.1, a Coordenação entrará em contato com o segundo colocado e assim por diante, caso este também não faça a comprovação no prazo.</w:t>
      </w:r>
    </w:p>
    <w:p>
      <w:pPr>
        <w:jc w:val="both"/>
        <w:rPr>
          <w:rFonts w:cstheme="minorHAnsi"/>
          <w:color w:val="auto"/>
          <w:sz w:val="24"/>
          <w:szCs w:val="24"/>
        </w:rPr>
      </w:pPr>
    </w:p>
    <w:p>
      <w:pPr>
        <w:jc w:val="both"/>
        <w:rPr>
          <w:rFonts w:cstheme="minorHAnsi"/>
          <w:b/>
          <w:bCs/>
          <w:color w:val="auto"/>
          <w:sz w:val="24"/>
          <w:szCs w:val="24"/>
        </w:rPr>
      </w:pPr>
      <w:r>
        <w:rPr>
          <w:rFonts w:cstheme="minorHAnsi"/>
          <w:b/>
          <w:bCs/>
          <w:color w:val="auto"/>
          <w:sz w:val="24"/>
          <w:szCs w:val="24"/>
        </w:rPr>
        <w:t>7 – Da Equipe de Avaliação:</w:t>
      </w:r>
    </w:p>
    <w:p>
      <w:pPr>
        <w:jc w:val="both"/>
        <w:rPr>
          <w:rFonts w:cstheme="minorHAnsi"/>
          <w:color w:val="auto"/>
          <w:sz w:val="24"/>
          <w:szCs w:val="24"/>
        </w:rPr>
      </w:pPr>
    </w:p>
    <w:p>
      <w:pPr>
        <w:jc w:val="both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7.1. A Comissão Técnica de Avaliação será constituída pelo Diretor da DIFOR, pelo Coordenador Geral da Escola de Governo, pela Coordenadora Geral de Cooperação e Estudos de Inovação e pela Coordenadora de Atividades de Cursos Livres;</w:t>
      </w:r>
    </w:p>
    <w:p>
      <w:pPr>
        <w:jc w:val="both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7.2. A comissão Técnica responderá, oficialmente, por e-mail, às consultas de esclarecimentos no prazo de até 02 (dois) dias úteis após o recebimento do questionamento.</w:t>
      </w:r>
    </w:p>
    <w:p>
      <w:pPr>
        <w:jc w:val="both"/>
        <w:rPr>
          <w:rFonts w:cstheme="minorHAnsi"/>
          <w:color w:val="auto"/>
          <w:sz w:val="24"/>
          <w:szCs w:val="24"/>
        </w:rPr>
      </w:pPr>
    </w:p>
    <w:p>
      <w:pPr>
        <w:jc w:val="both"/>
        <w:rPr>
          <w:rFonts w:cstheme="minorHAnsi"/>
          <w:b/>
          <w:bCs/>
          <w:color w:val="auto"/>
          <w:sz w:val="24"/>
          <w:szCs w:val="24"/>
        </w:rPr>
      </w:pPr>
      <w:r>
        <w:rPr>
          <w:rFonts w:cstheme="minorHAnsi"/>
          <w:b/>
          <w:bCs/>
          <w:color w:val="auto"/>
          <w:sz w:val="24"/>
          <w:szCs w:val="24"/>
        </w:rPr>
        <w:t>8 – Da Divulgação do Resultado:</w:t>
      </w:r>
    </w:p>
    <w:p>
      <w:pPr>
        <w:jc w:val="both"/>
        <w:rPr>
          <w:rFonts w:cstheme="minorHAnsi"/>
          <w:color w:val="auto"/>
          <w:sz w:val="24"/>
          <w:szCs w:val="24"/>
        </w:rPr>
      </w:pPr>
    </w:p>
    <w:p>
      <w:pPr>
        <w:jc w:val="both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 xml:space="preserve">8.1 – O resultado será divulgado na página da DIFOR no endereço eletrônico: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"http://www.fundaj.gov.br" </w:instrText>
      </w:r>
      <w:r>
        <w:rPr>
          <w:color w:val="auto"/>
        </w:rPr>
        <w:fldChar w:fldCharType="separate"/>
      </w:r>
      <w:r>
        <w:rPr>
          <w:rStyle w:val="8"/>
          <w:rFonts w:cstheme="minorHAnsi"/>
          <w:color w:val="auto"/>
          <w:sz w:val="24"/>
          <w:szCs w:val="24"/>
        </w:rPr>
        <w:t>www.fundaj.gov.br</w:t>
      </w:r>
      <w:r>
        <w:rPr>
          <w:rStyle w:val="8"/>
          <w:rFonts w:cstheme="minorHAnsi"/>
          <w:color w:val="auto"/>
          <w:sz w:val="24"/>
          <w:szCs w:val="24"/>
        </w:rPr>
        <w:fldChar w:fldCharType="end"/>
      </w:r>
    </w:p>
    <w:p>
      <w:pPr>
        <w:jc w:val="both"/>
        <w:rPr>
          <w:rFonts w:cstheme="minorHAnsi"/>
          <w:color w:val="auto"/>
          <w:sz w:val="24"/>
          <w:szCs w:val="24"/>
        </w:rPr>
      </w:pPr>
    </w:p>
    <w:p>
      <w:pPr>
        <w:jc w:val="both"/>
        <w:rPr>
          <w:rFonts w:cstheme="minorHAnsi"/>
          <w:b/>
          <w:bCs/>
          <w:color w:val="auto"/>
          <w:sz w:val="24"/>
          <w:szCs w:val="24"/>
        </w:rPr>
      </w:pPr>
      <w:r>
        <w:rPr>
          <w:rFonts w:cstheme="minorHAnsi"/>
          <w:b/>
          <w:bCs/>
          <w:color w:val="auto"/>
          <w:sz w:val="24"/>
          <w:szCs w:val="24"/>
        </w:rPr>
        <w:t>9 – Das disposições Gerais:</w:t>
      </w:r>
    </w:p>
    <w:p>
      <w:pPr>
        <w:jc w:val="both"/>
        <w:rPr>
          <w:rFonts w:cstheme="minorHAnsi"/>
          <w:color w:val="auto"/>
          <w:sz w:val="24"/>
          <w:szCs w:val="24"/>
        </w:rPr>
      </w:pPr>
    </w:p>
    <w:p>
      <w:pPr>
        <w:jc w:val="both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9.1. Compete ao instrutor, a partir do previsto no projeto básico do curso confeccionado pela DIFOR, preparar o plano de curso e o material didático (de acordo com as orientações e padrões fornecidos pela EIPP); ministrar aulas presenciais; realizar a tutoria dos conteúdos on-line, na modalidade a distância, a partir do ambiente virtual de aprendizagem Moodle, conforme objetivos, carga horária e público alvo previamente definidos para cada curso; registrar frequência e consolidar notas, bem como apresentar toda documentação exigida para a efetivação do pagamento;</w:t>
      </w:r>
    </w:p>
    <w:p>
      <w:pPr>
        <w:jc w:val="both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9.2 Conforme item 2.4, os materiais didáticos produzidos pelo instrutor para as aulas serão indenizados. Neste contexto, haverá o pagamento de 4 (quatro) horas-aula pela produção e cessão definitiva do direito de uso do material à FUNDAJ. Neste contexto, é importante observar que a produção do material não pode resultar de plágio, total ou parcial, ou quaisquer outros tipos de violações a direitos autorais;</w:t>
      </w:r>
    </w:p>
    <w:p>
      <w:pPr>
        <w:jc w:val="both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9.3 O material didático produzido pelo instrutor, segundo padrões estabelecidos pela DIFOR, seja para a modalidade presencial ou on-line, deverá, atender ao previsto na Lei nº 9.610, de 19 de fevereiro de 1998, incluindo-se a autorização do instrutor, na condição de autor, para que a FUNDAJ possa fazer pleno uso do material, incluindo-se ações para publicação, transmissão ou emissão, retransmissão, distribuição, comunicação ao público e reprodução;</w:t>
      </w:r>
    </w:p>
    <w:p>
      <w:pPr>
        <w:jc w:val="both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9.4 Não será exigido do instrutor autorização para exclusividade no uso do material didático produzido e cujo direito de uso seja cedido à EIPP/DIFOR;</w:t>
      </w:r>
    </w:p>
    <w:p>
      <w:pPr>
        <w:jc w:val="both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9.5 As atividades poderão oferecidas nos turnos manhã, tarde ou noite, a depender da demanda existente e das diretrizes da DIFOR;</w:t>
      </w:r>
    </w:p>
    <w:p>
      <w:pPr>
        <w:jc w:val="both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9.6 Cabe ao instrutor enviar, em até 5 (cinco) dias úteis após o término do curso, as notas dos alunos e o registro de aulas e a cumprir integralmente a carga horária pré-estabelecida;</w:t>
      </w:r>
    </w:p>
    <w:p>
      <w:pPr>
        <w:jc w:val="both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9.7 Dúvidas ou casos omissos serão esclarecidos pelo Diretor da DIFOR.</w:t>
      </w: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rFonts w:ascii="Arial" w:hAnsi="Arial" w:cs="Arial"/>
          <w:color w:val="auto"/>
          <w:sz w:val="20"/>
          <w:szCs w:val="20"/>
        </w:rPr>
      </w:pPr>
    </w:p>
    <w:sectPr>
      <w:pgSz w:w="11906" w:h="16838"/>
      <w:pgMar w:top="1417" w:right="99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CB"/>
    <w:rsid w:val="00125EC6"/>
    <w:rsid w:val="00156F1A"/>
    <w:rsid w:val="00174D5C"/>
    <w:rsid w:val="003A5519"/>
    <w:rsid w:val="00437ECB"/>
    <w:rsid w:val="005066F6"/>
    <w:rsid w:val="0068484A"/>
    <w:rsid w:val="006C73C3"/>
    <w:rsid w:val="006E5BC2"/>
    <w:rsid w:val="00701D21"/>
    <w:rsid w:val="00C24771"/>
    <w:rsid w:val="00E26F40"/>
    <w:rsid w:val="00ED3377"/>
    <w:rsid w:val="00FB20B9"/>
    <w:rsid w:val="018E6752"/>
    <w:rsid w:val="1CFA39AA"/>
    <w:rsid w:val="41702058"/>
    <w:rsid w:val="7C22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7"/>
    <w:basedOn w:val="1"/>
    <w:next w:val="1"/>
    <w:link w:val="12"/>
    <w:semiHidden/>
    <w:unhideWhenUsed/>
    <w:qFormat/>
    <w:uiPriority w:val="0"/>
    <w:pPr>
      <w:keepNext/>
      <w:spacing w:after="0" w:line="240" w:lineRule="auto"/>
      <w:outlineLvl w:val="6"/>
    </w:pPr>
    <w:rPr>
      <w:rFonts w:ascii="Arial" w:hAnsi="Arial" w:eastAsia="Times New Roman" w:cs="Times New Roman"/>
      <w:b/>
      <w:bCs/>
      <w:color w:val="FF0000"/>
      <w:sz w:val="24"/>
      <w:szCs w:val="20"/>
      <w:lang w:eastAsia="pt-B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link w:val="13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b/>
      <w:caps/>
      <w:sz w:val="28"/>
      <w:szCs w:val="20"/>
      <w:u w:val="words"/>
      <w:lang w:eastAsia="pt-BR"/>
    </w:rPr>
  </w:style>
  <w:style w:type="paragraph" w:styleId="4">
    <w:name w:val="Body Text 2"/>
    <w:basedOn w:val="1"/>
    <w:link w:val="14"/>
    <w:semiHidden/>
    <w:unhideWhenUsed/>
    <w:uiPriority w:val="0"/>
    <w:pPr>
      <w:spacing w:after="120" w:line="48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5">
    <w:name w:val="footnote text"/>
    <w:basedOn w:val="1"/>
    <w:link w:val="15"/>
    <w:semiHidden/>
    <w:unhideWhenUsed/>
    <w:uiPriority w:val="99"/>
    <w:pPr>
      <w:spacing w:after="0" w:line="240" w:lineRule="auto"/>
    </w:pPr>
    <w:rPr>
      <w:sz w:val="20"/>
      <w:szCs w:val="20"/>
    </w:rPr>
  </w:style>
  <w:style w:type="character" w:styleId="7">
    <w:name w:val="footnote reference"/>
    <w:basedOn w:val="6"/>
    <w:semiHidden/>
    <w:unhideWhenUsed/>
    <w:uiPriority w:val="99"/>
    <w:rPr>
      <w:vertAlign w:val="superscript"/>
    </w:rPr>
  </w:style>
  <w:style w:type="character" w:styleId="8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0">
    <w:name w:val="Table Grid"/>
    <w:basedOn w:val="9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Unresolved Mention"/>
    <w:basedOn w:val="6"/>
    <w:semiHidden/>
    <w:unhideWhenUsed/>
    <w:uiPriority w:val="99"/>
    <w:rPr>
      <w:color w:val="605E5C"/>
      <w:shd w:val="clear" w:color="auto" w:fill="E1DFDD"/>
    </w:rPr>
  </w:style>
  <w:style w:type="character" w:customStyle="1" w:styleId="12">
    <w:name w:val="Título 7 Char"/>
    <w:basedOn w:val="6"/>
    <w:link w:val="2"/>
    <w:semiHidden/>
    <w:uiPriority w:val="0"/>
    <w:rPr>
      <w:rFonts w:ascii="Arial" w:hAnsi="Arial" w:eastAsia="Times New Roman" w:cs="Times New Roman"/>
      <w:b/>
      <w:bCs/>
      <w:color w:val="FF0000"/>
      <w:sz w:val="24"/>
      <w:szCs w:val="20"/>
      <w:lang w:eastAsia="pt-BR"/>
    </w:rPr>
  </w:style>
  <w:style w:type="character" w:customStyle="1" w:styleId="13">
    <w:name w:val="Título Char"/>
    <w:basedOn w:val="6"/>
    <w:link w:val="3"/>
    <w:uiPriority w:val="0"/>
    <w:rPr>
      <w:rFonts w:ascii="Times New Roman" w:hAnsi="Times New Roman" w:eastAsia="Times New Roman" w:cs="Times New Roman"/>
      <w:b/>
      <w:caps/>
      <w:sz w:val="28"/>
      <w:szCs w:val="20"/>
      <w:u w:val="words"/>
      <w:lang w:eastAsia="pt-BR"/>
    </w:rPr>
  </w:style>
  <w:style w:type="character" w:customStyle="1" w:styleId="14">
    <w:name w:val="Corpo de texto 2 Char"/>
    <w:basedOn w:val="6"/>
    <w:link w:val="4"/>
    <w:semiHidden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5">
    <w:name w:val="Texto de nota de rodapé Char"/>
    <w:basedOn w:val="6"/>
    <w:link w:val="5"/>
    <w:semiHidden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A98400-676D-41B9-853B-8500CC7DE0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1805</Words>
  <Characters>9752</Characters>
  <Lines>81</Lines>
  <Paragraphs>23</Paragraphs>
  <TotalTime>15</TotalTime>
  <ScaleCrop>false</ScaleCrop>
  <LinksUpToDate>false</LinksUpToDate>
  <CharactersWithSpaces>11534</CharactersWithSpaces>
  <Application>WPS Office_11.2.0.9684_F1E327BC-269C-435d-A152-05C5408002CA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2020-09-28T19:41:00Z</dcterms:created>
  <dc:creator>Wagner Augusto de Godoy Maciel</dc:creator>
  <cp:lastModifiedBy>karla.veloso</cp:lastModifiedBy>
  <dcterms:modified xsi:type="dcterms:W3CDTF">2020-10-01T18:39:42Z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1046-11.2.0.9684</vt:lpwstr>
  </property>
</Properties>
</file>